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436" w:rsidRDefault="000B4436" w:rsidP="000B4436">
      <w:pPr>
        <w:jc w:val="center"/>
        <w:rPr>
          <w:rFonts w:ascii="Arial" w:hAnsi="Arial" w:cs="Arial"/>
          <w:b/>
          <w:sz w:val="28"/>
          <w:szCs w:val="28"/>
        </w:rPr>
      </w:pPr>
    </w:p>
    <w:p w:rsidR="000B4436" w:rsidRDefault="000B4436" w:rsidP="000B4436">
      <w:pPr>
        <w:jc w:val="center"/>
        <w:rPr>
          <w:rFonts w:ascii="Arial" w:hAnsi="Arial" w:cs="Arial"/>
          <w:b/>
          <w:sz w:val="28"/>
          <w:szCs w:val="28"/>
        </w:rPr>
      </w:pPr>
    </w:p>
    <w:p w:rsidR="000B4436" w:rsidRDefault="000B4436" w:rsidP="000B4436">
      <w:pPr>
        <w:jc w:val="center"/>
        <w:rPr>
          <w:rFonts w:ascii="Arial" w:hAnsi="Arial" w:cs="Arial"/>
          <w:b/>
          <w:sz w:val="28"/>
          <w:szCs w:val="28"/>
        </w:rPr>
      </w:pPr>
    </w:p>
    <w:p w:rsidR="000B4436" w:rsidRDefault="000B4436" w:rsidP="000B4436">
      <w:pPr>
        <w:jc w:val="center"/>
        <w:rPr>
          <w:rFonts w:ascii="Arial" w:hAnsi="Arial" w:cs="Arial"/>
          <w:b/>
          <w:sz w:val="28"/>
          <w:szCs w:val="28"/>
        </w:rPr>
      </w:pPr>
    </w:p>
    <w:p w:rsidR="000B4436" w:rsidRDefault="000B4436" w:rsidP="000B4436">
      <w:pPr>
        <w:jc w:val="center"/>
        <w:rPr>
          <w:rFonts w:ascii="Arial" w:hAnsi="Arial" w:cs="Arial"/>
          <w:b/>
          <w:sz w:val="28"/>
          <w:szCs w:val="28"/>
        </w:rPr>
      </w:pPr>
    </w:p>
    <w:p w:rsidR="000B4436" w:rsidRDefault="000B4436" w:rsidP="000B4436">
      <w:pPr>
        <w:jc w:val="center"/>
        <w:rPr>
          <w:rFonts w:ascii="Arial" w:hAnsi="Arial" w:cs="Arial"/>
          <w:b/>
          <w:sz w:val="44"/>
          <w:szCs w:val="44"/>
        </w:rPr>
      </w:pPr>
    </w:p>
    <w:p w:rsidR="000B4436" w:rsidRDefault="000B4436" w:rsidP="000B4436">
      <w:pPr>
        <w:jc w:val="center"/>
        <w:rPr>
          <w:rFonts w:ascii="Arial" w:hAnsi="Arial" w:cs="Arial"/>
          <w:b/>
          <w:sz w:val="44"/>
          <w:szCs w:val="44"/>
        </w:rPr>
      </w:pPr>
    </w:p>
    <w:p w:rsidR="000B4436" w:rsidRPr="000B4436" w:rsidRDefault="000B4436" w:rsidP="000B4436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0B4436" w:rsidRDefault="000B4436" w:rsidP="005E739B">
      <w:pPr>
        <w:rPr>
          <w:rFonts w:ascii="Arial" w:hAnsi="Arial" w:cs="Arial"/>
          <w:b/>
          <w:sz w:val="24"/>
          <w:szCs w:val="24"/>
        </w:rPr>
      </w:pPr>
    </w:p>
    <w:p w:rsidR="006177B0" w:rsidRDefault="005E739B" w:rsidP="000B4436">
      <w:pPr>
        <w:rPr>
          <w:rFonts w:ascii="Arial" w:hAnsi="Arial" w:cs="Arial"/>
          <w:b/>
          <w:sz w:val="24"/>
          <w:szCs w:val="24"/>
        </w:rPr>
      </w:pPr>
      <w:r w:rsidRPr="005E739B">
        <w:rPr>
          <w:rFonts w:ascii="Arial" w:hAnsi="Arial" w:cs="Arial"/>
          <w:b/>
          <w:sz w:val="24"/>
          <w:szCs w:val="24"/>
        </w:rPr>
        <w:t>SCHEDA 2.1. - GIORNI COMPLESSIVI (MASSIMO) DI NON FRUIBILITÀ DI PARTI DELL'ALLOGGIO</w:t>
      </w:r>
    </w:p>
    <w:p w:rsidR="000B4436" w:rsidRDefault="000B4436" w:rsidP="000B4436">
      <w:pPr>
        <w:rPr>
          <w:rFonts w:ascii="Arial" w:hAnsi="Arial" w:cs="Arial"/>
          <w:sz w:val="20"/>
          <w:szCs w:val="20"/>
        </w:rPr>
      </w:pPr>
    </w:p>
    <w:p w:rsidR="000B4436" w:rsidRDefault="000B4436" w:rsidP="000B4436">
      <w:pPr>
        <w:rPr>
          <w:rFonts w:ascii="Arial" w:hAnsi="Arial" w:cs="Arial"/>
          <w:sz w:val="20"/>
          <w:szCs w:val="20"/>
        </w:rPr>
      </w:pPr>
    </w:p>
    <w:p w:rsidR="000B4436" w:rsidRDefault="000B4436" w:rsidP="000B4436">
      <w:pPr>
        <w:rPr>
          <w:rFonts w:ascii="Arial" w:hAnsi="Arial" w:cs="Arial"/>
          <w:sz w:val="20"/>
          <w:szCs w:val="20"/>
        </w:rPr>
      </w:pPr>
    </w:p>
    <w:p w:rsidR="000B4436" w:rsidRPr="000B4436" w:rsidRDefault="000B4436" w:rsidP="000B4436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0B4436" w:rsidRPr="000922A5" w:rsidRDefault="000B4436" w:rsidP="000B4436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0B4436" w:rsidRDefault="000B4436" w:rsidP="000B4436">
      <w:pPr>
        <w:rPr>
          <w:rFonts w:ascii="Arial" w:hAnsi="Arial" w:cs="Arial"/>
        </w:rPr>
      </w:pPr>
    </w:p>
    <w:p w:rsidR="000B4436" w:rsidRDefault="000B4436" w:rsidP="000B4436">
      <w:pPr>
        <w:rPr>
          <w:rFonts w:ascii="Arial" w:hAnsi="Arial" w:cs="Arial"/>
        </w:rPr>
      </w:pPr>
    </w:p>
    <w:p w:rsidR="000B4436" w:rsidRDefault="000B4436" w:rsidP="000B4436">
      <w:pPr>
        <w:rPr>
          <w:rFonts w:ascii="Arial" w:hAnsi="Arial" w:cs="Arial"/>
        </w:rPr>
      </w:pPr>
    </w:p>
    <w:p w:rsidR="000B4436" w:rsidRPr="000922A5" w:rsidRDefault="000B4436" w:rsidP="000B44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0B4436" w:rsidRDefault="000B4436" w:rsidP="000B4436">
      <w:pPr>
        <w:rPr>
          <w:rFonts w:ascii="Arial" w:hAnsi="Arial" w:cs="Arial"/>
          <w:sz w:val="20"/>
          <w:szCs w:val="20"/>
        </w:rPr>
      </w:pPr>
    </w:p>
    <w:p w:rsidR="000B4436" w:rsidRPr="006177B0" w:rsidRDefault="000B4436" w:rsidP="000B4436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Default="006177B0" w:rsidP="006177B0">
      <w:pPr>
        <w:rPr>
          <w:rFonts w:ascii="Arial" w:hAnsi="Arial" w:cs="Arial"/>
          <w:sz w:val="20"/>
          <w:szCs w:val="20"/>
        </w:rPr>
      </w:pPr>
    </w:p>
    <w:p w:rsidR="000B4436" w:rsidRDefault="000B4436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</w:p>
    <w:p w:rsidR="00B56C2A" w:rsidRPr="000B4436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B56C2A" w:rsidRDefault="00B56C2A" w:rsidP="00B56C2A">
      <w:pPr>
        <w:rPr>
          <w:rFonts w:ascii="Arial" w:hAnsi="Arial" w:cs="Arial"/>
          <w:b/>
          <w:sz w:val="24"/>
          <w:szCs w:val="24"/>
        </w:rPr>
      </w:pP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  <w:r w:rsidRPr="009C12F2">
        <w:rPr>
          <w:rFonts w:ascii="Arial" w:hAnsi="Arial" w:cs="Arial"/>
          <w:b/>
          <w:sz w:val="24"/>
          <w:szCs w:val="24"/>
        </w:rPr>
        <w:t>SCHEDA 2.2. - PERIODO COMPLESSIVO MASSIMO DI INTERVENTO ALL'INTERNO DEL SINGOLO ALLOGGIO (INCLUSI I GIORNI DI NON FRUIBILITÀ)</w:t>
      </w: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0B4436" w:rsidRDefault="00B56C2A" w:rsidP="00B56C2A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B56C2A" w:rsidRPr="000922A5" w:rsidRDefault="00B56C2A" w:rsidP="00B56C2A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B56C2A" w:rsidRDefault="00B56C2A" w:rsidP="00B56C2A">
      <w:pPr>
        <w:rPr>
          <w:rFonts w:ascii="Arial" w:hAnsi="Arial" w:cs="Arial"/>
        </w:rPr>
      </w:pPr>
    </w:p>
    <w:p w:rsidR="00B56C2A" w:rsidRDefault="00B56C2A" w:rsidP="00B56C2A">
      <w:pPr>
        <w:rPr>
          <w:rFonts w:ascii="Arial" w:hAnsi="Arial" w:cs="Arial"/>
        </w:rPr>
      </w:pPr>
    </w:p>
    <w:p w:rsidR="00B56C2A" w:rsidRDefault="00B56C2A" w:rsidP="00B56C2A">
      <w:pPr>
        <w:rPr>
          <w:rFonts w:ascii="Arial" w:hAnsi="Arial" w:cs="Arial"/>
        </w:rPr>
      </w:pPr>
    </w:p>
    <w:p w:rsidR="00B56C2A" w:rsidRPr="000922A5" w:rsidRDefault="00B56C2A" w:rsidP="00B56C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</w:p>
    <w:p w:rsidR="00B56C2A" w:rsidRPr="000B4436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B56C2A" w:rsidRDefault="00B56C2A" w:rsidP="00B56C2A">
      <w:pPr>
        <w:rPr>
          <w:rFonts w:ascii="Arial" w:hAnsi="Arial" w:cs="Arial"/>
          <w:b/>
          <w:sz w:val="24"/>
          <w:szCs w:val="24"/>
        </w:rPr>
      </w:pPr>
    </w:p>
    <w:p w:rsidR="00B56C2A" w:rsidRDefault="00B56C2A" w:rsidP="00B56C2A">
      <w:pPr>
        <w:rPr>
          <w:rFonts w:ascii="Arial" w:hAnsi="Arial" w:cs="Arial"/>
          <w:b/>
          <w:sz w:val="24"/>
          <w:szCs w:val="24"/>
        </w:rPr>
      </w:pPr>
      <w:r w:rsidRPr="00A63674">
        <w:rPr>
          <w:rFonts w:ascii="Arial" w:hAnsi="Arial" w:cs="Arial"/>
          <w:b/>
          <w:sz w:val="24"/>
          <w:szCs w:val="24"/>
        </w:rPr>
        <w:t>SCHEDA 2.3. - RIDUZIONE DISAGI SENSORIALI PER GLI UTENTI, SALUBRITA’ E ECOCOMPATIBILITA’ DEI MATERIALI</w:t>
      </w: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0B4436" w:rsidRDefault="00B56C2A" w:rsidP="00B56C2A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B56C2A" w:rsidRPr="000922A5" w:rsidRDefault="00B56C2A" w:rsidP="00B56C2A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B56C2A" w:rsidRDefault="00B56C2A" w:rsidP="00B56C2A">
      <w:pPr>
        <w:rPr>
          <w:rFonts w:ascii="Arial" w:hAnsi="Arial" w:cs="Arial"/>
        </w:rPr>
      </w:pPr>
    </w:p>
    <w:p w:rsidR="00B56C2A" w:rsidRDefault="00B56C2A" w:rsidP="00B56C2A">
      <w:pPr>
        <w:rPr>
          <w:rFonts w:ascii="Arial" w:hAnsi="Arial" w:cs="Arial"/>
        </w:rPr>
      </w:pPr>
    </w:p>
    <w:p w:rsidR="00B56C2A" w:rsidRDefault="00B56C2A" w:rsidP="00B56C2A">
      <w:pPr>
        <w:rPr>
          <w:rFonts w:ascii="Arial" w:hAnsi="Arial" w:cs="Arial"/>
        </w:rPr>
      </w:pPr>
    </w:p>
    <w:p w:rsidR="00B56C2A" w:rsidRPr="000922A5" w:rsidRDefault="00B56C2A" w:rsidP="00B56C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</w:p>
    <w:p w:rsidR="00B56C2A" w:rsidRPr="000B4436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B56C2A" w:rsidRDefault="00B56C2A" w:rsidP="00B56C2A">
      <w:pPr>
        <w:rPr>
          <w:rFonts w:ascii="Arial" w:hAnsi="Arial" w:cs="Arial"/>
          <w:b/>
          <w:sz w:val="24"/>
          <w:szCs w:val="24"/>
        </w:rPr>
      </w:pPr>
    </w:p>
    <w:p w:rsidR="00B56C2A" w:rsidRDefault="00B56C2A" w:rsidP="00B56C2A">
      <w:pPr>
        <w:rPr>
          <w:rFonts w:ascii="Arial" w:hAnsi="Arial" w:cs="Arial"/>
          <w:b/>
          <w:sz w:val="24"/>
          <w:szCs w:val="24"/>
        </w:rPr>
      </w:pPr>
      <w:r w:rsidRPr="004B61E7">
        <w:rPr>
          <w:rFonts w:ascii="Arial" w:hAnsi="Arial" w:cs="Arial"/>
          <w:b/>
          <w:sz w:val="24"/>
          <w:szCs w:val="24"/>
        </w:rPr>
        <w:t>SCHEDA 3.1. - MIGLIORAMENTO DELL'ISOLAMENTO ACUSTICO DEGLI ALLOGGI</w:t>
      </w: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0B4436" w:rsidRDefault="00B56C2A" w:rsidP="00B56C2A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B56C2A" w:rsidRPr="000922A5" w:rsidRDefault="00B56C2A" w:rsidP="00B56C2A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B56C2A" w:rsidRDefault="00B56C2A" w:rsidP="00B56C2A">
      <w:pPr>
        <w:rPr>
          <w:rFonts w:ascii="Arial" w:hAnsi="Arial" w:cs="Arial"/>
        </w:rPr>
      </w:pPr>
    </w:p>
    <w:p w:rsidR="00B56C2A" w:rsidRDefault="00B56C2A" w:rsidP="00B56C2A">
      <w:pPr>
        <w:rPr>
          <w:rFonts w:ascii="Arial" w:hAnsi="Arial" w:cs="Arial"/>
        </w:rPr>
      </w:pPr>
    </w:p>
    <w:p w:rsidR="00B56C2A" w:rsidRDefault="00B56C2A" w:rsidP="00B56C2A">
      <w:pPr>
        <w:rPr>
          <w:rFonts w:ascii="Arial" w:hAnsi="Arial" w:cs="Arial"/>
        </w:rPr>
      </w:pPr>
    </w:p>
    <w:p w:rsidR="00B56C2A" w:rsidRPr="000922A5" w:rsidRDefault="00B56C2A" w:rsidP="00B56C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6177B0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28"/>
          <w:szCs w:val="28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</w:p>
    <w:p w:rsidR="00B56C2A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</w:p>
    <w:p w:rsidR="00B56C2A" w:rsidRPr="000B4436" w:rsidRDefault="00B56C2A" w:rsidP="00B56C2A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B56C2A" w:rsidRDefault="00B56C2A" w:rsidP="00B56C2A">
      <w:pPr>
        <w:rPr>
          <w:rFonts w:ascii="Arial" w:hAnsi="Arial" w:cs="Arial"/>
          <w:b/>
          <w:sz w:val="24"/>
          <w:szCs w:val="24"/>
        </w:rPr>
      </w:pPr>
    </w:p>
    <w:p w:rsidR="00B56C2A" w:rsidRDefault="00B56C2A" w:rsidP="00B56C2A">
      <w:pPr>
        <w:rPr>
          <w:rFonts w:ascii="Arial" w:hAnsi="Arial" w:cs="Arial"/>
          <w:b/>
          <w:sz w:val="24"/>
          <w:szCs w:val="24"/>
        </w:rPr>
      </w:pPr>
      <w:r w:rsidRPr="00BC2AC3">
        <w:rPr>
          <w:rFonts w:ascii="Arial" w:hAnsi="Arial" w:cs="Arial"/>
          <w:b/>
          <w:sz w:val="24"/>
          <w:szCs w:val="24"/>
        </w:rPr>
        <w:t>SCHEDA 3.2. - GARANZIA DELLA QUALITÀ DELL'ARIA ALL'INTERNO DEGLI ALLOGGI</w:t>
      </w: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Pr="000B4436" w:rsidRDefault="00B56C2A" w:rsidP="00B56C2A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B56C2A" w:rsidRPr="000922A5" w:rsidRDefault="00B56C2A" w:rsidP="00B56C2A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B56C2A" w:rsidRDefault="00B56C2A" w:rsidP="00B56C2A">
      <w:pPr>
        <w:rPr>
          <w:rFonts w:ascii="Arial" w:hAnsi="Arial" w:cs="Arial"/>
        </w:rPr>
      </w:pPr>
    </w:p>
    <w:p w:rsidR="00B56C2A" w:rsidRDefault="00B56C2A" w:rsidP="00B56C2A">
      <w:pPr>
        <w:rPr>
          <w:rFonts w:ascii="Arial" w:hAnsi="Arial" w:cs="Arial"/>
        </w:rPr>
      </w:pPr>
    </w:p>
    <w:p w:rsidR="00B56C2A" w:rsidRDefault="00B56C2A" w:rsidP="00B56C2A">
      <w:pPr>
        <w:rPr>
          <w:rFonts w:ascii="Arial" w:hAnsi="Arial" w:cs="Arial"/>
        </w:rPr>
      </w:pPr>
    </w:p>
    <w:p w:rsidR="00B56C2A" w:rsidRPr="000922A5" w:rsidRDefault="00B56C2A" w:rsidP="00B56C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B56C2A" w:rsidRDefault="00B56C2A" w:rsidP="00B56C2A">
      <w:pPr>
        <w:rPr>
          <w:rFonts w:ascii="Arial" w:hAnsi="Arial" w:cs="Arial"/>
          <w:sz w:val="20"/>
          <w:szCs w:val="20"/>
        </w:rPr>
      </w:pPr>
    </w:p>
    <w:p w:rsidR="00B56C2A" w:rsidRDefault="00B56C2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</w:p>
    <w:p w:rsidR="0051764A" w:rsidRPr="000B4436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51764A" w:rsidRDefault="0051764A" w:rsidP="0051764A">
      <w:pPr>
        <w:rPr>
          <w:rFonts w:ascii="Arial" w:hAnsi="Arial" w:cs="Arial"/>
          <w:b/>
          <w:sz w:val="24"/>
          <w:szCs w:val="24"/>
        </w:rPr>
      </w:pPr>
    </w:p>
    <w:p w:rsidR="0051764A" w:rsidRDefault="0051764A" w:rsidP="0051764A">
      <w:pPr>
        <w:rPr>
          <w:rFonts w:ascii="Arial" w:hAnsi="Arial" w:cs="Arial"/>
          <w:b/>
          <w:sz w:val="24"/>
          <w:szCs w:val="24"/>
        </w:rPr>
      </w:pPr>
      <w:r w:rsidRPr="008E607D">
        <w:rPr>
          <w:rFonts w:ascii="Arial" w:hAnsi="Arial" w:cs="Arial"/>
          <w:b/>
          <w:sz w:val="24"/>
          <w:szCs w:val="24"/>
        </w:rPr>
        <w:t>SCHEDA 3.3. - RIDUZIONE DEL CONSUMO ENERGETICO DI ENERGIA PRIMARIA PER IL RISCALDAMENTO AMBIENTE</w:t>
      </w: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0B4436" w:rsidRDefault="0051764A" w:rsidP="0051764A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51764A" w:rsidRPr="000922A5" w:rsidRDefault="0051764A" w:rsidP="0051764A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51764A" w:rsidRDefault="0051764A" w:rsidP="0051764A">
      <w:pPr>
        <w:rPr>
          <w:rFonts w:ascii="Arial" w:hAnsi="Arial" w:cs="Arial"/>
        </w:rPr>
      </w:pPr>
    </w:p>
    <w:p w:rsidR="0051764A" w:rsidRDefault="0051764A" w:rsidP="0051764A">
      <w:pPr>
        <w:rPr>
          <w:rFonts w:ascii="Arial" w:hAnsi="Arial" w:cs="Arial"/>
        </w:rPr>
      </w:pPr>
    </w:p>
    <w:p w:rsidR="0051764A" w:rsidRDefault="0051764A" w:rsidP="0051764A">
      <w:pPr>
        <w:rPr>
          <w:rFonts w:ascii="Arial" w:hAnsi="Arial" w:cs="Arial"/>
        </w:rPr>
      </w:pPr>
    </w:p>
    <w:p w:rsidR="0051764A" w:rsidRPr="000922A5" w:rsidRDefault="0051764A" w:rsidP="005176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</w:p>
    <w:p w:rsidR="0051764A" w:rsidRPr="000B4436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51764A" w:rsidRDefault="0051764A" w:rsidP="0051764A">
      <w:pPr>
        <w:rPr>
          <w:rFonts w:ascii="Arial" w:hAnsi="Arial" w:cs="Arial"/>
          <w:b/>
          <w:sz w:val="24"/>
          <w:szCs w:val="24"/>
        </w:rPr>
      </w:pPr>
    </w:p>
    <w:p w:rsidR="0051764A" w:rsidRDefault="0051764A" w:rsidP="0051764A">
      <w:pPr>
        <w:rPr>
          <w:rFonts w:ascii="Arial" w:hAnsi="Arial" w:cs="Arial"/>
          <w:b/>
          <w:sz w:val="24"/>
          <w:szCs w:val="24"/>
        </w:rPr>
      </w:pPr>
      <w:r w:rsidRPr="00395D15">
        <w:rPr>
          <w:rFonts w:ascii="Arial" w:hAnsi="Arial" w:cs="Arial"/>
          <w:b/>
          <w:sz w:val="24"/>
          <w:szCs w:val="24"/>
        </w:rPr>
        <w:t>SCHEDA 4.1. - MIGLIORI VANTAGGI PER L'UTENZA E PER L’STAZIONE APPALTANTE, DERIVANTI DAL SISTEMA COMPLESSIVO PROPOSTO PER LA GESTIONE DEL CALORE NEGLI ALLOGGI, LA CONTABILIZZAZIONE E LA GESTIONE DELL’EMISSIONE DELLE BOLLETTE AGLI UTENTI</w:t>
      </w: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0B4436" w:rsidRDefault="0051764A" w:rsidP="0051764A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51764A" w:rsidRPr="000922A5" w:rsidRDefault="0051764A" w:rsidP="0051764A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51764A" w:rsidRDefault="0051764A" w:rsidP="0051764A">
      <w:pPr>
        <w:rPr>
          <w:rFonts w:ascii="Arial" w:hAnsi="Arial" w:cs="Arial"/>
        </w:rPr>
      </w:pPr>
    </w:p>
    <w:p w:rsidR="0051764A" w:rsidRDefault="0051764A" w:rsidP="0051764A">
      <w:pPr>
        <w:rPr>
          <w:rFonts w:ascii="Arial" w:hAnsi="Arial" w:cs="Arial"/>
        </w:rPr>
      </w:pPr>
    </w:p>
    <w:p w:rsidR="0051764A" w:rsidRDefault="0051764A" w:rsidP="0051764A">
      <w:pPr>
        <w:rPr>
          <w:rFonts w:ascii="Arial" w:hAnsi="Arial" w:cs="Arial"/>
        </w:rPr>
      </w:pPr>
    </w:p>
    <w:p w:rsidR="0051764A" w:rsidRPr="000922A5" w:rsidRDefault="0051764A" w:rsidP="005176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28"/>
          <w:szCs w:val="28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</w:p>
    <w:p w:rsidR="0051764A" w:rsidRPr="000B4436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51764A" w:rsidRDefault="0051764A" w:rsidP="0051764A">
      <w:pPr>
        <w:rPr>
          <w:rFonts w:ascii="Arial" w:hAnsi="Arial" w:cs="Arial"/>
          <w:b/>
          <w:sz w:val="24"/>
          <w:szCs w:val="24"/>
        </w:rPr>
      </w:pPr>
    </w:p>
    <w:p w:rsidR="0051764A" w:rsidRDefault="0051764A" w:rsidP="0051764A">
      <w:pPr>
        <w:rPr>
          <w:rFonts w:ascii="Arial" w:hAnsi="Arial" w:cs="Arial"/>
          <w:b/>
          <w:sz w:val="24"/>
          <w:szCs w:val="24"/>
        </w:rPr>
      </w:pPr>
      <w:r w:rsidRPr="009917E0">
        <w:rPr>
          <w:rFonts w:ascii="Arial" w:hAnsi="Arial" w:cs="Arial"/>
          <w:b/>
          <w:sz w:val="24"/>
          <w:szCs w:val="24"/>
        </w:rPr>
        <w:t>SCHEDA 4.2 - GARANZIE SUI PRODOTTI/TECNOLOGIE</w:t>
      </w: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0B4436" w:rsidRDefault="0051764A" w:rsidP="0051764A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51764A" w:rsidRPr="000922A5" w:rsidRDefault="0051764A" w:rsidP="0051764A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51764A" w:rsidRDefault="0051764A" w:rsidP="0051764A">
      <w:pPr>
        <w:rPr>
          <w:rFonts w:ascii="Arial" w:hAnsi="Arial" w:cs="Arial"/>
        </w:rPr>
      </w:pPr>
    </w:p>
    <w:p w:rsidR="0051764A" w:rsidRDefault="0051764A" w:rsidP="0051764A">
      <w:pPr>
        <w:rPr>
          <w:rFonts w:ascii="Arial" w:hAnsi="Arial" w:cs="Arial"/>
        </w:rPr>
      </w:pPr>
    </w:p>
    <w:p w:rsidR="0051764A" w:rsidRDefault="0051764A" w:rsidP="0051764A">
      <w:pPr>
        <w:rPr>
          <w:rFonts w:ascii="Arial" w:hAnsi="Arial" w:cs="Arial"/>
        </w:rPr>
      </w:pPr>
    </w:p>
    <w:p w:rsidR="0051764A" w:rsidRPr="000922A5" w:rsidRDefault="0051764A" w:rsidP="005176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6177B0">
      <w:pPr>
        <w:rPr>
          <w:rFonts w:ascii="Arial" w:hAnsi="Arial" w:cs="Arial"/>
          <w:sz w:val="20"/>
          <w:szCs w:val="20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</w:p>
    <w:p w:rsidR="0051764A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</w:p>
    <w:p w:rsidR="0051764A" w:rsidRPr="000B4436" w:rsidRDefault="0051764A" w:rsidP="0051764A">
      <w:pPr>
        <w:jc w:val="center"/>
        <w:rPr>
          <w:rFonts w:ascii="Arial" w:hAnsi="Arial" w:cs="Arial"/>
          <w:b/>
          <w:sz w:val="44"/>
          <w:szCs w:val="44"/>
        </w:rPr>
      </w:pPr>
      <w:r w:rsidRPr="000B4436">
        <w:rPr>
          <w:rFonts w:ascii="Arial" w:hAnsi="Arial" w:cs="Arial"/>
          <w:b/>
          <w:sz w:val="44"/>
          <w:szCs w:val="44"/>
        </w:rPr>
        <w:t>ALLEGATI</w:t>
      </w:r>
    </w:p>
    <w:p w:rsidR="0051764A" w:rsidRDefault="0051764A" w:rsidP="0051764A">
      <w:pPr>
        <w:rPr>
          <w:rFonts w:ascii="Arial" w:hAnsi="Arial" w:cs="Arial"/>
          <w:b/>
          <w:sz w:val="24"/>
          <w:szCs w:val="24"/>
        </w:rPr>
      </w:pPr>
    </w:p>
    <w:p w:rsidR="0051764A" w:rsidRDefault="0051764A" w:rsidP="0051764A">
      <w:pPr>
        <w:rPr>
          <w:rFonts w:ascii="Arial" w:hAnsi="Arial" w:cs="Arial"/>
          <w:b/>
          <w:sz w:val="24"/>
          <w:szCs w:val="24"/>
        </w:rPr>
      </w:pPr>
      <w:r w:rsidRPr="00AC239A">
        <w:rPr>
          <w:rFonts w:ascii="Arial" w:hAnsi="Arial" w:cs="Arial"/>
          <w:b/>
          <w:sz w:val="24"/>
          <w:szCs w:val="24"/>
        </w:rPr>
        <w:t>SCHEDA 4.3 - FACILITÀ DI ESECUZIONE DEGLI INTERVENTI DI MANUTENZIONE ORDINARIA E DI RIPRISTINO</w:t>
      </w: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0B4436" w:rsidRDefault="0051764A" w:rsidP="0051764A">
      <w:pPr>
        <w:rPr>
          <w:rFonts w:ascii="Arial" w:hAnsi="Arial" w:cs="Arial"/>
          <w:b/>
          <w:sz w:val="28"/>
          <w:szCs w:val="28"/>
        </w:rPr>
      </w:pPr>
      <w:r w:rsidRPr="000B4436">
        <w:rPr>
          <w:rFonts w:ascii="Arial" w:hAnsi="Arial" w:cs="Arial"/>
          <w:b/>
          <w:sz w:val="28"/>
          <w:szCs w:val="28"/>
        </w:rPr>
        <w:t>ELENCO</w:t>
      </w:r>
    </w:p>
    <w:p w:rsidR="0051764A" w:rsidRPr="000922A5" w:rsidRDefault="0051764A" w:rsidP="0051764A">
      <w:pPr>
        <w:rPr>
          <w:rFonts w:ascii="Arial" w:hAnsi="Arial" w:cs="Arial"/>
          <w:b/>
        </w:rPr>
      </w:pPr>
      <w:r w:rsidRPr="000922A5">
        <w:rPr>
          <w:rFonts w:ascii="Arial" w:hAnsi="Arial" w:cs="Arial"/>
          <w:b/>
        </w:rPr>
        <w:t>ALLEGATI RICHIESTI</w:t>
      </w:r>
    </w:p>
    <w:p w:rsidR="0051764A" w:rsidRDefault="0051764A" w:rsidP="0051764A">
      <w:pPr>
        <w:rPr>
          <w:rFonts w:ascii="Arial" w:hAnsi="Arial" w:cs="Arial"/>
        </w:rPr>
      </w:pPr>
    </w:p>
    <w:p w:rsidR="0051764A" w:rsidRDefault="0051764A" w:rsidP="0051764A">
      <w:pPr>
        <w:rPr>
          <w:rFonts w:ascii="Arial" w:hAnsi="Arial" w:cs="Arial"/>
        </w:rPr>
      </w:pPr>
    </w:p>
    <w:p w:rsidR="0051764A" w:rsidRDefault="0051764A" w:rsidP="0051764A">
      <w:pPr>
        <w:rPr>
          <w:rFonts w:ascii="Arial" w:hAnsi="Arial" w:cs="Arial"/>
        </w:rPr>
      </w:pPr>
    </w:p>
    <w:p w:rsidR="0051764A" w:rsidRPr="000922A5" w:rsidRDefault="0051764A" w:rsidP="005176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ALTRI </w:t>
      </w:r>
      <w:r w:rsidRPr="000922A5">
        <w:rPr>
          <w:rFonts w:ascii="Arial" w:hAnsi="Arial" w:cs="Arial"/>
          <w:b/>
        </w:rPr>
        <w:t xml:space="preserve">ALLEGATI </w:t>
      </w:r>
    </w:p>
    <w:p w:rsidR="0051764A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</w:p>
    <w:p w:rsidR="0051764A" w:rsidRPr="006177B0" w:rsidRDefault="0051764A" w:rsidP="0051764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1764A" w:rsidRPr="006177B0" w:rsidRDefault="0051764A" w:rsidP="006177B0">
      <w:pPr>
        <w:rPr>
          <w:rFonts w:ascii="Arial" w:hAnsi="Arial" w:cs="Arial"/>
          <w:sz w:val="20"/>
          <w:szCs w:val="20"/>
        </w:rPr>
      </w:pPr>
    </w:p>
    <w:sectPr w:rsidR="0051764A" w:rsidRPr="006177B0" w:rsidSect="006177B0">
      <w:headerReference w:type="default" r:id="rId8"/>
      <w:footerReference w:type="default" r:id="rId9"/>
      <w:pgSz w:w="11906" w:h="16838"/>
      <w:pgMar w:top="591" w:right="720" w:bottom="720" w:left="720" w:header="705" w:footer="6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68" w:rsidRDefault="007E6568" w:rsidP="00344DC8">
      <w:r>
        <w:separator/>
      </w:r>
    </w:p>
  </w:endnote>
  <w:endnote w:type="continuationSeparator" w:id="0">
    <w:p w:rsidR="007E6568" w:rsidRDefault="007E6568" w:rsidP="0034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B0" w:rsidRDefault="006177B0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9818DC" wp14:editId="0DFE8737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asella di tes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7B0" w:rsidRDefault="006177B0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51764A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9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9" o:spid="_x0000_s1026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" fillcolor="white [3201]" stroked="f" strokeweight=".5pt">
              <v:textbox style="mso-fit-shape-to-text:t" inset="0,,0">
                <w:txbxContent>
                  <w:p w:rsidR="006177B0" w:rsidRDefault="006177B0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51764A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9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6177B0" w:rsidRDefault="006177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68" w:rsidRDefault="007E6568" w:rsidP="00344DC8">
      <w:r>
        <w:separator/>
      </w:r>
    </w:p>
  </w:footnote>
  <w:footnote w:type="continuationSeparator" w:id="0">
    <w:p w:rsidR="007E6568" w:rsidRDefault="007E6568" w:rsidP="00344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0606" w:type="dxa"/>
      <w:shd w:val="clear" w:color="auto" w:fill="D9D9D9" w:themeFill="background1" w:themeFillShade="D9"/>
      <w:tblLook w:val="04A0" w:firstRow="1" w:lastRow="0" w:firstColumn="1" w:lastColumn="0" w:noHBand="0" w:noVBand="1"/>
    </w:tblPr>
    <w:tblGrid>
      <w:gridCol w:w="1668"/>
      <w:gridCol w:w="8938"/>
    </w:tblGrid>
    <w:tr w:rsidR="00344DC8" w:rsidRPr="006177B0" w:rsidTr="006177B0">
      <w:tc>
        <w:tcPr>
          <w:tcW w:w="1668" w:type="dxa"/>
          <w:shd w:val="clear" w:color="auto" w:fill="D9D9D9" w:themeFill="background1" w:themeFillShade="D9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  <w:b/>
              <w:sz w:val="24"/>
              <w:szCs w:val="24"/>
            </w:rPr>
          </w:pPr>
          <w:r w:rsidRPr="006177B0">
            <w:rPr>
              <w:rFonts w:ascii="Arial" w:hAnsi="Arial" w:cs="Arial"/>
              <w:b/>
              <w:sz w:val="24"/>
              <w:szCs w:val="24"/>
            </w:rPr>
            <w:t>OFFERTA TECNICA</w:t>
          </w:r>
        </w:p>
      </w:tc>
      <w:tc>
        <w:tcPr>
          <w:tcW w:w="8938" w:type="dxa"/>
          <w:shd w:val="clear" w:color="auto" w:fill="D9D9D9" w:themeFill="background1" w:themeFillShade="D9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</w:rPr>
          </w:pPr>
          <w:r w:rsidRPr="006177B0">
            <w:rPr>
              <w:rFonts w:ascii="Arial" w:hAnsi="Arial" w:cs="Arial"/>
            </w:rPr>
            <w:t>Bando per la manutenzione straordinaria involucro/impianti finalizzata al risparmio energetico</w:t>
          </w:r>
          <w:r w:rsidR="006177B0">
            <w:rPr>
              <w:rFonts w:ascii="Arial" w:hAnsi="Arial" w:cs="Arial"/>
            </w:rPr>
            <w:t xml:space="preserve"> - </w:t>
          </w:r>
          <w:r w:rsidRPr="006177B0">
            <w:rPr>
              <w:rFonts w:ascii="Arial" w:hAnsi="Arial" w:cs="Arial"/>
            </w:rPr>
            <w:t xml:space="preserve">Via dei Mulini n. 10/20 e via F. </w:t>
          </w:r>
          <w:proofErr w:type="spellStart"/>
          <w:r w:rsidRPr="006177B0">
            <w:rPr>
              <w:rFonts w:ascii="Arial" w:hAnsi="Arial" w:cs="Arial"/>
            </w:rPr>
            <w:t>Filzi</w:t>
          </w:r>
          <w:proofErr w:type="spellEnd"/>
          <w:r w:rsidRPr="006177B0">
            <w:rPr>
              <w:rFonts w:ascii="Arial" w:hAnsi="Arial" w:cs="Arial"/>
            </w:rPr>
            <w:t xml:space="preserve"> n. 11/13 – Comune di Treviglio (BG)</w:t>
          </w:r>
        </w:p>
      </w:tc>
    </w:tr>
  </w:tbl>
  <w:p w:rsidR="00344DC8" w:rsidRPr="006177B0" w:rsidRDefault="00344DC8" w:rsidP="00344DC8">
    <w:pPr>
      <w:pStyle w:val="Intestazione"/>
      <w:rPr>
        <w:rFonts w:ascii="Arial" w:hAnsi="Arial" w:cs="Arial"/>
      </w:rPr>
    </w:pPr>
  </w:p>
  <w:tbl>
    <w:tblPr>
      <w:tblStyle w:val="Grigliatabella"/>
      <w:tblW w:w="10606" w:type="dxa"/>
      <w:tblLook w:val="04A0" w:firstRow="1" w:lastRow="0" w:firstColumn="1" w:lastColumn="0" w:noHBand="0" w:noVBand="1"/>
    </w:tblPr>
    <w:tblGrid>
      <w:gridCol w:w="2097"/>
      <w:gridCol w:w="8509"/>
    </w:tblGrid>
    <w:tr w:rsidR="00344DC8" w:rsidRPr="006177B0" w:rsidTr="006177B0">
      <w:trPr>
        <w:trHeight w:val="435"/>
      </w:trPr>
      <w:tc>
        <w:tcPr>
          <w:tcW w:w="1668" w:type="dxa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  <w:b/>
              <w:sz w:val="24"/>
              <w:szCs w:val="24"/>
            </w:rPr>
          </w:pPr>
          <w:r w:rsidRPr="006177B0">
            <w:rPr>
              <w:rFonts w:ascii="Arial" w:hAnsi="Arial" w:cs="Arial"/>
              <w:b/>
              <w:sz w:val="24"/>
              <w:szCs w:val="24"/>
            </w:rPr>
            <w:t>CONCORRENTE</w:t>
          </w:r>
        </w:p>
      </w:tc>
      <w:tc>
        <w:tcPr>
          <w:tcW w:w="8938" w:type="dxa"/>
        </w:tcPr>
        <w:p w:rsidR="00344DC8" w:rsidRPr="006177B0" w:rsidRDefault="00344DC8" w:rsidP="004B705D">
          <w:pPr>
            <w:pStyle w:val="Intestazione"/>
            <w:rPr>
              <w:rFonts w:ascii="Arial" w:hAnsi="Arial" w:cs="Arial"/>
            </w:rPr>
          </w:pPr>
        </w:p>
      </w:tc>
    </w:tr>
  </w:tbl>
  <w:p w:rsidR="00344DC8" w:rsidRDefault="00344D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63B4D"/>
    <w:multiLevelType w:val="hybridMultilevel"/>
    <w:tmpl w:val="582E7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C8"/>
    <w:rsid w:val="000B4436"/>
    <w:rsid w:val="002A0714"/>
    <w:rsid w:val="00344DC8"/>
    <w:rsid w:val="0051764A"/>
    <w:rsid w:val="00552BC2"/>
    <w:rsid w:val="005E739B"/>
    <w:rsid w:val="006177B0"/>
    <w:rsid w:val="00677B16"/>
    <w:rsid w:val="006D372B"/>
    <w:rsid w:val="007E6568"/>
    <w:rsid w:val="00B23572"/>
    <w:rsid w:val="00B2783D"/>
    <w:rsid w:val="00B56C2A"/>
    <w:rsid w:val="00C731A8"/>
    <w:rsid w:val="00CB187E"/>
    <w:rsid w:val="00E0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DC8"/>
  </w:style>
  <w:style w:type="paragraph" w:styleId="Pidipagina">
    <w:name w:val="footer"/>
    <w:basedOn w:val="Normale"/>
    <w:link w:val="Pidipagina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D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4D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4DC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4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DC8"/>
  </w:style>
  <w:style w:type="paragraph" w:styleId="Pidipagina">
    <w:name w:val="footer"/>
    <w:basedOn w:val="Normale"/>
    <w:link w:val="Pidipagina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D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4D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4DC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4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Gallo</dc:creator>
  <cp:lastModifiedBy>Chiara Mapelli</cp:lastModifiedBy>
  <cp:revision>3</cp:revision>
  <dcterms:created xsi:type="dcterms:W3CDTF">2016-03-10T15:28:00Z</dcterms:created>
  <dcterms:modified xsi:type="dcterms:W3CDTF">2016-03-10T15:48:00Z</dcterms:modified>
</cp:coreProperties>
</file>